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D7" w:rsidRPr="00356FD7" w:rsidRDefault="00EB6565" w:rsidP="00356FD7">
      <w:pPr>
        <w:spacing w:line="360" w:lineRule="auto"/>
        <w:contextualSpacing/>
        <w:jc w:val="center"/>
        <w:rPr>
          <w:b/>
        </w:rPr>
      </w:pPr>
      <w:bookmarkStart w:id="0" w:name="_GoBack"/>
      <w:r w:rsidRPr="00356FD7">
        <w:rPr>
          <w:b/>
        </w:rPr>
        <w:t>ABSTRACT</w:t>
      </w:r>
    </w:p>
    <w:bookmarkEnd w:id="0"/>
    <w:p w:rsidR="00356FD7" w:rsidRDefault="00356FD7" w:rsidP="00356FD7">
      <w:pPr>
        <w:spacing w:line="360" w:lineRule="auto"/>
        <w:contextualSpacing/>
        <w:jc w:val="both"/>
      </w:pPr>
      <w:r>
        <w:t xml:space="preserve">The effect of </w:t>
      </w:r>
      <w:proofErr w:type="spellStart"/>
      <w:r>
        <w:t>Ara</w:t>
      </w:r>
      <w:proofErr w:type="spellEnd"/>
      <w:r>
        <w:t xml:space="preserve">-C, AA and their combinations was studied by using in vitro models such as MTT assay, </w:t>
      </w:r>
      <w:proofErr w:type="spellStart"/>
      <w:r>
        <w:t>trypan</w:t>
      </w:r>
      <w:proofErr w:type="spellEnd"/>
      <w:r>
        <w:t xml:space="preserve"> blue exclusion assay, </w:t>
      </w:r>
      <w:proofErr w:type="gramStart"/>
      <w:r>
        <w:t>determination</w:t>
      </w:r>
      <w:proofErr w:type="gramEnd"/>
      <w:r>
        <w:t xml:space="preserve"> of influence of caspase-3-inhibitor III, </w:t>
      </w:r>
      <w:proofErr w:type="spellStart"/>
      <w:r>
        <w:t>clonogenic</w:t>
      </w:r>
      <w:proofErr w:type="spellEnd"/>
      <w:r>
        <w:t xml:space="preserve"> assay and DNA fragmentation assay on HL-60 cell line. The study was also done by using in vivo models such as measurement of peritoneal fluid, packed cell volume, estimation of reduced glutathione, nitric oxide, LDH, and </w:t>
      </w:r>
      <w:proofErr w:type="spellStart"/>
      <w:r>
        <w:t>hematological</w:t>
      </w:r>
      <w:proofErr w:type="spellEnd"/>
      <w:r>
        <w:t xml:space="preserve"> parameters like total leukocyte count, platelet count, </w:t>
      </w:r>
      <w:proofErr w:type="spellStart"/>
      <w:r>
        <w:t>hemoglobin</w:t>
      </w:r>
      <w:proofErr w:type="spellEnd"/>
      <w:r>
        <w:t xml:space="preserve"> estimation on DLA induced mice. </w:t>
      </w:r>
    </w:p>
    <w:p w:rsidR="00356FD7" w:rsidRDefault="00356FD7" w:rsidP="00356FD7">
      <w:pPr>
        <w:spacing w:line="360" w:lineRule="auto"/>
        <w:contextualSpacing/>
        <w:jc w:val="both"/>
      </w:pPr>
      <w:proofErr w:type="spellStart"/>
      <w:r>
        <w:t>Ara</w:t>
      </w:r>
      <w:proofErr w:type="spellEnd"/>
      <w:r>
        <w:t xml:space="preserve">-C (50, 100 and 150 </w:t>
      </w:r>
      <w:proofErr w:type="spellStart"/>
      <w:r>
        <w:t>ng</w:t>
      </w:r>
      <w:proofErr w:type="spellEnd"/>
      <w:r>
        <w:t xml:space="preserve">/ml) and AA (0.25, 0.50 and 0.75mM) alone and their combinations produced extremely significant (P&lt;0.001) dose and time dependent decrease in percentage cell viability on HL-60 cell line as compared to control in MTT and </w:t>
      </w:r>
      <w:proofErr w:type="spellStart"/>
      <w:r>
        <w:t>Trypan</w:t>
      </w:r>
      <w:proofErr w:type="spellEnd"/>
      <w:r>
        <w:t xml:space="preserve"> blue exclusion assay and extremely significant (P˂0.001) decrease in percentage colony growth</w:t>
      </w:r>
    </w:p>
    <w:p w:rsidR="00080F1E" w:rsidRDefault="00356FD7" w:rsidP="00356FD7">
      <w:pPr>
        <w:spacing w:line="360" w:lineRule="auto"/>
        <w:contextualSpacing/>
        <w:jc w:val="both"/>
      </w:pPr>
      <w:r>
        <w:t xml:space="preserve">In determination of influence of caspase-3 inhibitor III assay, the percentage cell viability of HL-60 cell line was increased more than control on treatment with </w:t>
      </w:r>
      <w:proofErr w:type="spellStart"/>
      <w:r>
        <w:t>Ara</w:t>
      </w:r>
      <w:proofErr w:type="spellEnd"/>
      <w:r>
        <w:t xml:space="preserve">-C, AA and their combinations. The increase in percentage cell viability with AA was dose dependent; as the dose of AA was increased, the cell viability was also increased. The mechanisms for dose dependent increase in cell viability are unknown and thus needs further investigation. </w:t>
      </w:r>
      <w:proofErr w:type="spellStart"/>
      <w:r>
        <w:t>Ara</w:t>
      </w:r>
      <w:proofErr w:type="spellEnd"/>
      <w:r>
        <w:t xml:space="preserve">-C, AA alone and in combinations caused DNA fragmentation in dose dependent manner. This indicated that </w:t>
      </w:r>
      <w:proofErr w:type="spellStart"/>
      <w:r>
        <w:t>Ara</w:t>
      </w:r>
      <w:proofErr w:type="spellEnd"/>
      <w:r>
        <w:t>-C, AA alone and in combinations involves the mechanism of DNA fragmentation and caspase-3 enzyme activation</w:t>
      </w:r>
    </w:p>
    <w:p w:rsidR="000D32B8" w:rsidRPr="000D32B8" w:rsidRDefault="000D32B8" w:rsidP="00356FD7">
      <w:pPr>
        <w:spacing w:line="360" w:lineRule="auto"/>
        <w:contextualSpacing/>
        <w:jc w:val="both"/>
        <w:rPr>
          <w:b/>
        </w:rPr>
      </w:pPr>
    </w:p>
    <w:p w:rsidR="000D32B8" w:rsidRDefault="000D32B8" w:rsidP="00356FD7">
      <w:pPr>
        <w:spacing w:line="360" w:lineRule="auto"/>
        <w:contextualSpacing/>
        <w:jc w:val="both"/>
      </w:pPr>
      <w:r w:rsidRPr="000D32B8">
        <w:rPr>
          <w:b/>
        </w:rPr>
        <w:t>Keywords:</w:t>
      </w:r>
      <w:r w:rsidRPr="000D32B8">
        <w:rPr>
          <w:w w:val="103"/>
        </w:rPr>
        <w:t xml:space="preserve"> </w:t>
      </w:r>
      <w:r w:rsidRPr="00FB6EA8">
        <w:rPr>
          <w:w w:val="103"/>
        </w:rPr>
        <w:t>MTT assay,</w:t>
      </w:r>
      <w:r w:rsidR="00B9681D" w:rsidRPr="00B9681D">
        <w:t xml:space="preserve"> </w:t>
      </w:r>
      <w:r w:rsidR="00B9681D" w:rsidRPr="00B9681D">
        <w:rPr>
          <w:w w:val="103"/>
        </w:rPr>
        <w:t>Dalton lymphoma</w:t>
      </w:r>
      <w:r w:rsidR="00B9681D">
        <w:rPr>
          <w:w w:val="103"/>
        </w:rPr>
        <w:t xml:space="preserve">, </w:t>
      </w:r>
      <w:r w:rsidRPr="00FB6EA8">
        <w:t xml:space="preserve">caspase-3-inhibitor III, </w:t>
      </w:r>
      <w:r w:rsidRPr="00FB6EA8">
        <w:rPr>
          <w:w w:val="103"/>
        </w:rPr>
        <w:t>DNA fragmentation assay</w:t>
      </w:r>
      <w:r>
        <w:rPr>
          <w:w w:val="103"/>
        </w:rPr>
        <w:t>,</w:t>
      </w:r>
      <w:r w:rsidRPr="000D32B8">
        <w:t xml:space="preserve"> </w:t>
      </w:r>
      <w:proofErr w:type="spellStart"/>
      <w:r w:rsidRPr="000D32B8">
        <w:rPr>
          <w:w w:val="103"/>
        </w:rPr>
        <w:t>hematological</w:t>
      </w:r>
      <w:proofErr w:type="spellEnd"/>
      <w:r w:rsidRPr="000D32B8">
        <w:rPr>
          <w:w w:val="103"/>
        </w:rPr>
        <w:t xml:space="preserve"> parameters</w:t>
      </w:r>
      <w:r>
        <w:rPr>
          <w:w w:val="103"/>
        </w:rPr>
        <w:t>,</w:t>
      </w:r>
      <w:r w:rsidRPr="000D32B8">
        <w:t xml:space="preserve"> </w:t>
      </w:r>
      <w:r w:rsidRPr="000D32B8">
        <w:rPr>
          <w:w w:val="103"/>
        </w:rPr>
        <w:t>cancer mice</w:t>
      </w:r>
      <w:r>
        <w:rPr>
          <w:w w:val="103"/>
        </w:rPr>
        <w:t>,</w:t>
      </w:r>
      <w:r w:rsidRPr="00FB6EA8">
        <w:rPr>
          <w:rStyle w:val="style251"/>
          <w:color w:val="000000" w:themeColor="text1"/>
          <w:sz w:val="24"/>
          <w:szCs w:val="24"/>
        </w:rPr>
        <w:t xml:space="preserve"> anticancer</w:t>
      </w:r>
    </w:p>
    <w:sectPr w:rsidR="000D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7"/>
    <w:rsid w:val="00080F1E"/>
    <w:rsid w:val="000D32B8"/>
    <w:rsid w:val="00356FD7"/>
    <w:rsid w:val="00B9681D"/>
    <w:rsid w:val="00E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9D1F-A01A-46DB-A1BB-6273093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1">
    <w:name w:val="style251"/>
    <w:basedOn w:val="DefaultParagraphFont"/>
    <w:rsid w:val="000D32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2023-02-22T04:42:00Z</dcterms:created>
  <dcterms:modified xsi:type="dcterms:W3CDTF">2023-02-22T04:54:00Z</dcterms:modified>
</cp:coreProperties>
</file>